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Arial" w:hAnsi="Arial" w:cs="Arial" w:eastAsia="Arial"/>
          <w:color w:val="auto"/>
          <w:spacing w:val="0"/>
          <w:position w:val="0"/>
          <w:sz w:val="24"/>
          <w:shd w:fill="auto" w:val="clear"/>
        </w:rPr>
      </w:pPr>
    </w:p>
    <w:p>
      <w:pPr>
        <w:spacing w:before="0" w:after="0" w:line="240"/>
        <w:ind w:right="0" w:left="522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522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355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ПРОЕКТ</w:t>
      </w:r>
    </w:p>
    <w:p>
      <w:pPr>
        <w:spacing w:before="0" w:after="0" w:line="240"/>
        <w:ind w:right="0" w:left="522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i/>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Административный регламент</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муниципального имущества Курчанскоего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 </w:t>
      </w:r>
      <w:r>
        <w:rPr>
          <w:rFonts w:ascii="Times New Roman" w:hAnsi="Times New Roman" w:cs="Times New Roman" w:eastAsia="Times New Roman"/>
          <w:color w:val="auto"/>
          <w:spacing w:val="0"/>
          <w:position w:val="0"/>
          <w:sz w:val="28"/>
          <w:shd w:fill="auto" w:val="clear"/>
        </w:rPr>
        <w:t xml:space="preserve">Общее положение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Предмет регулирования административного регламента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Административный регламент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муниципального имущества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Административный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муниципального имущества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Муниципальная услуга) и определяет сроки и последовательность действий (административных процедур) при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Описание заявителей, имеющих право на получение Муниципальной услуги.</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Заявителями являются юридические и физические лица. 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tbl>
      <w:tblPr/>
      <w:tblGrid>
        <w:gridCol w:w="540"/>
        <w:gridCol w:w="2079"/>
        <w:gridCol w:w="1675"/>
        <w:gridCol w:w="1926"/>
        <w:gridCol w:w="1351"/>
        <w:gridCol w:w="2283"/>
      </w:tblGrid>
      <w:tr>
        <w:trPr>
          <w:trHeight w:val="518"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п/п</w:t>
            </w: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Наименование </w:t>
            </w:r>
          </w:p>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организации</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Юридический адрес</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График работы</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Телефоны</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Адреса электронной почты и сайта</w:t>
            </w:r>
          </w:p>
        </w:tc>
      </w:tr>
      <w:tr>
        <w:trPr>
          <w:trHeight w:val="284"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r>
      <w:tr>
        <w:trPr>
          <w:trHeight w:val="194" w:hRule="auto"/>
          <w:jc w:val="left"/>
        </w:trPr>
        <w:tc>
          <w:tcPr>
            <w:tcW w:w="9854" w:type="dxa"/>
            <w:gridSpan w:val="6"/>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Орган, непосредственно предоставляющий услугу</w:t>
            </w:r>
          </w:p>
        </w:tc>
      </w:tr>
      <w:tr>
        <w:trPr>
          <w:trHeight w:val="850"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p>
          <w:p>
            <w:pPr>
              <w:spacing w:before="0" w:after="0" w:line="240"/>
              <w:ind w:right="0" w:left="0" w:firstLine="0"/>
              <w:jc w:val="center"/>
              <w:rPr>
                <w:color w:val="auto"/>
                <w:spacing w:val="0"/>
                <w:position w:val="0"/>
                <w:shd w:fill="auto" w:val="clear"/>
              </w:rPr>
            </w:pP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40" w:left="-2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Администрация Курчанского сельского поселения Темрюкского района (далее - Администрация)</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108" w:left="-34"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353525, </w:t>
            </w:r>
            <w:r>
              <w:rPr>
                <w:rFonts w:ascii="Times New Roman" w:hAnsi="Times New Roman" w:cs="Times New Roman" w:eastAsia="Times New Roman"/>
                <w:color w:val="auto"/>
                <w:spacing w:val="0"/>
                <w:position w:val="0"/>
                <w:sz w:val="24"/>
                <w:shd w:fill="auto" w:val="clear"/>
              </w:rPr>
              <w:t xml:space="preserve">Краснодарский край, Темрюкский район, ст. Курчанская, ул. Красная, 120</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понедельник - пятница с 8.00 часов до 16.00 часов, перерыв с 12.00 часов до 13.00 часов, суббота, воскресенье - выходной</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(86148) 95-4-42,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 (86148) 95-1-50</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kurchankaadm@mail.ru.</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spacing w:val="0"/>
                <w:position w:val="0"/>
                <w:shd w:fill="auto" w:val="clear"/>
              </w:rPr>
            </w:pP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www.admkurchanskaya.ru</w:t>
              </w:r>
            </w:hyperlink>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осуществляется посредством сети Интернет, набрав адрес официального сайта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www.gosuslugi.ru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предоставляемая гражданам о Муниципальной услуге, является открытой и общедоступной.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Основными требованиями к информированию граждан являются: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достоверность предоставляемой информации;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четкость в изложении информации;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полнота информации;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наглядность форм предоставляемой информации;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удобство и доступность получения информации;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оперативность предоставления информации.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граждан организуется следующим образом: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индивидуальное информирование;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публичное информирование.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проводится в форме: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устного информирования;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письменного информирования.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 при обращении граждан за информацией: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личном обращении;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телефону;</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www.gosuslugi.ru</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Портал государственных и муниципальных услуг Краснодарского края pgu.krasnodar.ru.</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Прием и консультирование граждан по вопросам, связанным с предоставлением муниципальной услуги, осуществляются в соответствии со следующим графиком: понедельник - пятница с 8.00 часов до 16.00 часов, перерыв с 12.00 часов до 13.00 часов, суббота, воскресенье - выходной.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Время ожидания граждан при индивидуальном устном информировании не может превышать 30 минут. Индивидуальное устное информирование каждого гражданина сотрудник осуществляет не более 15 минут.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pPr>
        <w:spacing w:before="0" w:after="0" w:line="240"/>
        <w:ind w:right="0" w:left="0" w:firstLine="72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Pr>
          <w:rFonts w:ascii="Times New Roman" w:hAnsi="Times New Roman" w:cs="Times New Roman" w:eastAsia="Times New Roman"/>
          <w:i/>
          <w:color w:val="auto"/>
          <w:spacing w:val="0"/>
          <w:position w:val="0"/>
          <w:sz w:val="28"/>
          <w:shd w:fill="auto" w:val="clear"/>
        </w:rPr>
        <w:t xml:space="preserve">. </w:t>
      </w:r>
    </w:p>
    <w:p>
      <w:pPr>
        <w:spacing w:before="0" w:after="0" w:line="240"/>
        <w:ind w:right="0" w:left="0" w:firstLine="72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Индивидуальное письменное информирование при обращении граждан в Администрацию осуществляется путем почтовых отправлений.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Публичное устное информирование осуществляется с привлечением средств массовой информации, радио (далее СМИ).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Курчанского сельского поселения Темрюкского района (</w:t>
      </w:r>
      <w:hyperlink xmlns:r="http://schemas.openxmlformats.org/officeDocument/2006/relationships" r:id="docRId3">
        <w:r>
          <w:rPr>
            <w:rFonts w:ascii="Times New Roman" w:hAnsi="Times New Roman" w:cs="Times New Roman" w:eastAsia="Times New Roman"/>
            <w:color w:val="0000FF"/>
            <w:spacing w:val="0"/>
            <w:position w:val="0"/>
            <w:sz w:val="28"/>
            <w:u w:val="single"/>
            <w:shd w:fill="auto" w:val="clear"/>
          </w:rPr>
          <w:t xml:space="preserve">www.admkurchanskaya.ru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представившие документы, в обязательном порядке информируются специалистом отдела: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ходе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сроке завершения оформления документов и возможности их получения;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Консультации (справки) по вопросам предоставления Муниципальной услуги осуществляются Специалистами администрации.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Консультации предоставляются о: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перечне документов, необходимых для предоставления Муниципальной услуги, комплектности (достаточности) представленных документов;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времени приема и выдачи документов;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сроках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порядке обжалования действий (бездействия) и решений, осуществляемых и принимаемых в ходе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На информационных стендах в помещении, предназначенном для приема документов для предоставления Муниципальной услуги, и Интернет-сайте администрации Курчанского сельского поселения Темрюкского района, размещается следующая информация: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pPr>
        <w:spacing w:before="0" w:after="0" w:line="240"/>
        <w:ind w:right="0" w:left="0" w:firstLine="72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с приложениями (полная версия на Интернет-сайте и извлечения на информационных стендах);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перечень документов, необходимых для предоставления Муниципальной услуги, и требования, предъявляемые к этим документам;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Курчанского сельского поселения Темрюкского района;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получения консультаций о предоставлении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и сроки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схемы размещения кабинетов должностных лиц, в которых предоставляется Муниципальная услуга.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указанная в подпунктах 1.3., 1.4., размещается в информационно-телекоммуникационной сети Интернет, на официальном сайте администрации Курчанского сельского поселения Темрюкского района и организаций, участвующих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Курчанского сельского поселения Темрюкского района (</w:t>
      </w: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www.admkurchanskaya.ru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указанная в подпунктах 1.3., 1.4., размещается в федеральной государственной информационной системе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FF00FF"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II. </w:t>
      </w:r>
      <w:r>
        <w:rPr>
          <w:rFonts w:ascii="Times New Roman" w:hAnsi="Times New Roman" w:cs="Times New Roman" w:eastAsia="Times New Roman"/>
          <w:color w:val="auto"/>
          <w:spacing w:val="0"/>
          <w:position w:val="0"/>
          <w:sz w:val="28"/>
          <w:shd w:fill="auto" w:val="clear"/>
        </w:rPr>
        <w:t xml:space="preserve">Стандарт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r>
        <w:rPr>
          <w:rFonts w:ascii="Times New Roman" w:hAnsi="Times New Roman" w:cs="Times New Roman" w:eastAsia="Times New Roman"/>
          <w:color w:val="auto"/>
          <w:spacing w:val="0"/>
          <w:position w:val="0"/>
          <w:sz w:val="28"/>
          <w:shd w:fill="auto" w:val="clear"/>
        </w:rPr>
        <w:t xml:space="preserve">Наименование Муниципальной услуги.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Выдача справок и выписок из реестра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w:t>
      </w:r>
      <w:r>
        <w:rPr>
          <w:rFonts w:ascii="Times New Roman" w:hAnsi="Times New Roman" w:cs="Times New Roman" w:eastAsia="Times New Roman"/>
          <w:color w:val="auto"/>
          <w:spacing w:val="0"/>
          <w:position w:val="0"/>
          <w:sz w:val="28"/>
          <w:shd w:fill="auto" w:val="clear"/>
        </w:rPr>
        <w:t xml:space="preserve">Наименование структурных подразделений, непосредственно предоставляющих муниципальную услугу.</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осуществляет </w:t>
      </w:r>
      <w:r>
        <w:rPr>
          <w:rFonts w:ascii="Times New Roman" w:hAnsi="Times New Roman" w:cs="Times New Roman" w:eastAsia="Times New Roman"/>
          <w:color w:val="000000"/>
          <w:spacing w:val="0"/>
          <w:position w:val="0"/>
          <w:sz w:val="28"/>
          <w:shd w:fill="auto" w:val="clear"/>
        </w:rPr>
        <w:t xml:space="preserve">Администрация.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Результат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Результатом предоставления муниципальной услуги могут являться: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выписка из реестра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справка об отсутствии сведений в реестре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с обоснованием принятого решения.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Процедура предоставления Муниципальной услуги завершается путем получения заявителем: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выписки из реестра муниципального имущества Курчанского сельксого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справки об отсутствии сведений в реестре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уведомления об отказе в предоставлении Муниципальной услуги с обоснованием принятого решения.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2.4. </w:t>
      </w:r>
      <w:r>
        <w:rPr>
          <w:rFonts w:ascii="Times New Roman" w:hAnsi="Times New Roman" w:cs="Times New Roman" w:eastAsia="Times New Roman"/>
          <w:color w:val="auto"/>
          <w:spacing w:val="0"/>
          <w:position w:val="0"/>
          <w:sz w:val="28"/>
          <w:shd w:fill="auto" w:val="clear"/>
        </w:rPr>
        <w:t xml:space="preserve">Срок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Общий срок предоставления Муниципальной услуги не должен превышать 10 календарных дней.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 </w:t>
      </w:r>
      <w:r>
        <w:rPr>
          <w:rFonts w:ascii="Times New Roman" w:hAnsi="Times New Roman" w:cs="Times New Roman" w:eastAsia="Times New Roman"/>
          <w:color w:val="auto"/>
          <w:spacing w:val="0"/>
          <w:position w:val="0"/>
          <w:sz w:val="28"/>
          <w:shd w:fill="auto" w:val="clear"/>
        </w:rPr>
        <w:t xml:space="preserve">Перечень нормативных правовых актов, непосредственно регулирующих предоставление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осуществляется в соответствии с:</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земельным кодексом РФ;</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приказом Минэкономразвития России от 30.08.2011 № 424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Порядка ведения органами местного самоуправления реестров муниципального имущества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федеральным законом от 09 февраля 2009 года № 8-ФЗ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обеспечении доступа к информации деятельности государственных органов и органов местного самоуправления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законом Краснодарского края от 05 ноября 2002 года № 532-КЗ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основах регулирования земельных отношений в Краснодарском крае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настоящим Административным регламентом.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2.6. </w:t>
      </w:r>
      <w:r>
        <w:rPr>
          <w:rFonts w:ascii="Times New Roman" w:hAnsi="Times New Roman" w:cs="Times New Roman" w:eastAsia="Times New Roman"/>
          <w:color w:val="auto"/>
          <w:spacing w:val="0"/>
          <w:position w:val="0"/>
          <w:sz w:val="28"/>
          <w:shd w:fill="auto" w:val="clear"/>
        </w:rPr>
        <w:t xml:space="preserve">Исчерпывающий перечень документов необходимых для получения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p>
    <w:tbl>
      <w:tblPr/>
      <w:tblGrid>
        <w:gridCol w:w="434"/>
        <w:gridCol w:w="6092"/>
        <w:gridCol w:w="1497"/>
        <w:gridCol w:w="1773"/>
      </w:tblGrid>
      <w:tr>
        <w:trPr>
          <w:trHeight w:val="390" w:hRule="auto"/>
          <w:jc w:val="left"/>
        </w:trPr>
        <w:tc>
          <w:tcPr>
            <w:tcW w:w="434"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п/п</w:t>
            </w:r>
          </w:p>
        </w:tc>
        <w:tc>
          <w:tcPr>
            <w:tcW w:w="6092"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Наименование документа</w:t>
            </w:r>
          </w:p>
        </w:tc>
        <w:tc>
          <w:tcPr>
            <w:tcW w:w="1497"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Тип документа (оригинал, копия)</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Примечание</w:t>
            </w:r>
          </w:p>
        </w:tc>
      </w:tr>
      <w:tr>
        <w:trPr>
          <w:trHeight w:val="177" w:hRule="auto"/>
          <w:jc w:val="left"/>
        </w:trPr>
        <w:tc>
          <w:tcPr>
            <w:tcW w:w="434"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6092"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c>
          <w:tcPr>
            <w:tcW w:w="1497"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w:t>
            </w:r>
          </w:p>
        </w:tc>
      </w:tr>
      <w:tr>
        <w:trPr>
          <w:trHeight w:val="300" w:hRule="auto"/>
          <w:jc w:val="left"/>
        </w:trPr>
        <w:tc>
          <w:tcPr>
            <w:tcW w:w="9796" w:type="dxa"/>
            <w:gridSpan w:val="4"/>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Документы, предоставляемые заявителем:</w:t>
            </w:r>
          </w:p>
        </w:tc>
      </w:tr>
      <w:tr>
        <w:trPr>
          <w:trHeight w:val="435" w:hRule="auto"/>
          <w:jc w:val="left"/>
        </w:trPr>
        <w:tc>
          <w:tcPr>
            <w:tcW w:w="434"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6092"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Заявление </w:t>
            </w:r>
          </w:p>
          <w:p>
            <w:pPr>
              <w:spacing w:before="0" w:after="0" w:line="240"/>
              <w:ind w:right="0" w:left="0" w:firstLine="0"/>
              <w:jc w:val="left"/>
              <w:rPr>
                <w:color w:val="auto"/>
                <w:spacing w:val="0"/>
                <w:position w:val="0"/>
              </w:rPr>
            </w:pPr>
          </w:p>
        </w:tc>
        <w:tc>
          <w:tcPr>
            <w:tcW w:w="1497"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Для использования в работе</w:t>
            </w:r>
          </w:p>
        </w:tc>
      </w:tr>
      <w:tr>
        <w:trPr>
          <w:trHeight w:val="1" w:hRule="atLeast"/>
          <w:jc w:val="left"/>
        </w:trPr>
        <w:tc>
          <w:tcPr>
            <w:tcW w:w="434"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c>
          <w:tcPr>
            <w:tcW w:w="6092"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Документ, удостоверяющий личность заявителя (заявителей), либо личность представителя физического или юридического лица (паспорт гражданина Российской Фе</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дерации (для граждан Российской Федерации старше 14 лет, проживающих на территории Российской Федерации); временное удостове</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рение личности гражданина Российской Феде</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рации по форме № 2П (для утративших паспорт граждан, а также для граждан, в от</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ношении которых до выдачи паспорта прово</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дится дополнительная проверка); удостовере</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ние личности или военный билет военнослу</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жащего; паспорт моряка; удостоверение бе</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женца)</w:t>
            </w:r>
          </w:p>
        </w:tc>
        <w:tc>
          <w:tcPr>
            <w:tcW w:w="1497"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Для снятия копии. </w:t>
            </w:r>
          </w:p>
        </w:tc>
      </w:tr>
      <w:tr>
        <w:trPr>
          <w:trHeight w:val="1" w:hRule="atLeast"/>
          <w:jc w:val="left"/>
        </w:trPr>
        <w:tc>
          <w:tcPr>
            <w:tcW w:w="434"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c>
          <w:tcPr>
            <w:tcW w:w="6092"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Документ,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tc>
        <w:tc>
          <w:tcPr>
            <w:tcW w:w="1497"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Для использования в работе</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в праве по собственной инициативе предоставить документы, предоставляемые в рамках межведомственного взаимодействия.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 предоставляющий Муниципальную услугу не вправе требовать от заявителя: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2.7.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отказа в приеме документов, необходимых для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приеме документов может быть отказано на следующих основаниях: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одного из документов, указанных в пункте 2.6. Административного регламента, кроме тех документов, которые могут быть изготовлены органами и организациями, участвующими в процесс оказания муниципальных услуг;</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несоответствие хотя бы одного из документов, указанных в пункте 2.6.  Административного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муниципальных услуг;</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ненадлежащего лица.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не препятствует повторному обращению после устранения причины, послужившей основанием для отказа.</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приостановления или отказа в </w:t>
      </w:r>
      <w:r>
        <w:rPr>
          <w:rFonts w:ascii="Times New Roman" w:hAnsi="Times New Roman" w:cs="Times New Roman" w:eastAsia="Times New Roman"/>
          <w:color w:val="000000"/>
          <w:spacing w:val="0"/>
          <w:position w:val="0"/>
          <w:sz w:val="28"/>
          <w:shd w:fill="auto" w:val="clear"/>
        </w:rPr>
        <w:t xml:space="preserve">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2.8.1. </w:t>
      </w: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может быть приостановлено при поступлении от заявителя письменного заявления 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приостановлении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2.8.2. </w:t>
      </w:r>
      <w:r>
        <w:rPr>
          <w:rFonts w:ascii="Times New Roman" w:hAnsi="Times New Roman" w:cs="Times New Roman" w:eastAsia="Times New Roman"/>
          <w:color w:val="auto"/>
          <w:spacing w:val="0"/>
          <w:position w:val="0"/>
          <w:sz w:val="28"/>
          <w:shd w:fill="auto" w:val="clear"/>
        </w:rPr>
        <w:t xml:space="preserve">В предоставлении Муниципальной услуги может быть отказано на следующих основаниях: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объекта в реестре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2.9. </w:t>
      </w:r>
      <w:r>
        <w:rPr>
          <w:rFonts w:ascii="Times New Roman" w:hAnsi="Times New Roman" w:cs="Times New Roman" w:eastAsia="Times New Roman"/>
          <w:color w:val="auto"/>
          <w:spacing w:val="0"/>
          <w:position w:val="0"/>
          <w:sz w:val="28"/>
          <w:shd w:fill="auto" w:val="clear"/>
        </w:rPr>
        <w:t xml:space="preserve">Перечень услуг, которые являются необходимыми и обязательными для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данной Муниципальной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2.10. </w:t>
      </w:r>
      <w:r>
        <w:rPr>
          <w:rFonts w:ascii="Times New Roman" w:hAnsi="Times New Roman" w:cs="Times New Roman" w:eastAsia="Times New Roman"/>
          <w:color w:val="auto"/>
          <w:spacing w:val="0"/>
          <w:position w:val="0"/>
          <w:sz w:val="28"/>
          <w:shd w:fill="auto" w:val="clear"/>
        </w:rPr>
        <w:t xml:space="preserve">Порядок, размер и основания взимания государственной пошлины или иной платы, взимаемой за предоставление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Муниципальная услуга предоставляется бесплатно.</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2.11. </w:t>
      </w:r>
      <w:r>
        <w:rPr>
          <w:rFonts w:ascii="Times New Roman" w:hAnsi="Times New Roman" w:cs="Times New Roman" w:eastAsia="Times New Roman"/>
          <w:color w:val="auto"/>
          <w:spacing w:val="0"/>
          <w:position w:val="0"/>
          <w:sz w:val="28"/>
          <w:shd w:fill="auto" w:val="clear"/>
        </w:rPr>
        <w:t xml:space="preserve">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при подаче документов для предоставления Муниципальной услуги не должно превышать 30 минут.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для получения консультации не должно превышать 30 минут.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 </w:t>
      </w:r>
      <w:r>
        <w:rPr>
          <w:rFonts w:ascii="Times New Roman" w:hAnsi="Times New Roman" w:cs="Times New Roman" w:eastAsia="Times New Roman"/>
          <w:color w:val="auto"/>
          <w:spacing w:val="0"/>
          <w:position w:val="0"/>
          <w:sz w:val="28"/>
          <w:shd w:fill="auto" w:val="clear"/>
        </w:rPr>
        <w:t xml:space="preserve">Срок и порядок регистрации запроса заявителя о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2.12.1. </w:t>
      </w:r>
      <w:r>
        <w:rPr>
          <w:rFonts w:ascii="Times New Roman" w:hAnsi="Times New Roman" w:cs="Times New Roman" w:eastAsia="Times New Roman"/>
          <w:color w:val="auto"/>
          <w:spacing w:val="0"/>
          <w:position w:val="0"/>
          <w:sz w:val="28"/>
          <w:shd w:fill="auto" w:val="clear"/>
        </w:rPr>
        <w:t xml:space="preserve">Заявление заявителя о предоставлении Муниципальной услуги регистрируется в Администрации в день его поступления в Администрацию.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2.12.2.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 30 минут при приеме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2.13.1.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предоставляются Муниципальные услуги, услуги организации, участвующей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Должностные лица, ответственные за исполнение Муниципальной услуги, обязаны иметь при себе бейджи (таблички на рабочих местах) с указанием фамилии, имени, отчества и занимаемой должности.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2.13.2. </w:t>
      </w:r>
      <w:r>
        <w:rPr>
          <w:rFonts w:ascii="Times New Roman" w:hAnsi="Times New Roman" w:cs="Times New Roman" w:eastAsia="Times New Roman"/>
          <w:color w:val="auto"/>
          <w:spacing w:val="0"/>
          <w:position w:val="0"/>
          <w:sz w:val="28"/>
          <w:shd w:fill="auto" w:val="clear"/>
        </w:rPr>
        <w:t xml:space="preserve">Требования к местам ожидания.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ожидания приема заявителям отводятся места, оборудованные стульями, столами, образцами документов для возможного оформления документов.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2.13.3. </w:t>
      </w:r>
      <w:r>
        <w:rPr>
          <w:rFonts w:ascii="Times New Roman" w:hAnsi="Times New Roman" w:cs="Times New Roman" w:eastAsia="Times New Roman"/>
          <w:color w:val="auto"/>
          <w:spacing w:val="0"/>
          <w:position w:val="0"/>
          <w:sz w:val="28"/>
          <w:shd w:fill="auto" w:val="clear"/>
        </w:rPr>
        <w:t xml:space="preserve">Требования к размещению и оформлению визуальной, текстовой и мультимедийной информации о порядке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информационных стендах в помещении, предназначенном для приёма документов для предоставления Муниципальной услуги и Интернет-сайте администрации Курчанского сельского поселения Темрюкского района размещается следующая информация: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схемы размещения кабинетов должностных лиц, в которых предоставляется Муниципальная услуга;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выдержки из законодательных и иных нормативных правовых актов, содержащих нормы, регулирующие деятельность по оказанию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с приложениями (полная версия на Интернет-сайте и выдержки на информационных стендах);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блок-схемы (приложение к Административному регламенту) и краткое описание порядка предоставления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перечни документов, необходимых для предоставления Муниципальной услуги, и требования, предъявляемые к этим документам;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2.13.4. </w:t>
      </w:r>
      <w:r>
        <w:rPr>
          <w:rFonts w:ascii="Times New Roman" w:hAnsi="Times New Roman" w:cs="Times New Roman" w:eastAsia="Times New Roman"/>
          <w:color w:val="auto"/>
          <w:spacing w:val="0"/>
          <w:position w:val="0"/>
          <w:sz w:val="28"/>
          <w:shd w:fill="auto" w:val="clear"/>
        </w:rPr>
        <w:t xml:space="preserve">На здании рядом с входом должна быть размещена информационная табличка (вывеска), содержащая следующую информацию: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нахождения и юридический адрес;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режим работы;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телефонные номера.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Фасад здания должен быть оборудован осветительными приборами, позволяющими посетителям ознакомиться с информационными табличками.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 </w:t>
      </w:r>
      <w:r>
        <w:rPr>
          <w:rFonts w:ascii="Times New Roman" w:hAnsi="Times New Roman" w:cs="Times New Roman" w:eastAsia="Times New Roman"/>
          <w:color w:val="auto"/>
          <w:spacing w:val="0"/>
          <w:position w:val="0"/>
          <w:sz w:val="28"/>
          <w:shd w:fill="auto" w:val="clear"/>
        </w:rPr>
        <w:t xml:space="preserve">Показатели доступности и качества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2.14.1. </w:t>
      </w:r>
      <w:r>
        <w:rPr>
          <w:rFonts w:ascii="Times New Roman" w:hAnsi="Times New Roman" w:cs="Times New Roman" w:eastAsia="Times New Roman"/>
          <w:color w:val="auto"/>
          <w:spacing w:val="0"/>
          <w:position w:val="0"/>
          <w:sz w:val="28"/>
          <w:shd w:fill="auto" w:val="clear"/>
        </w:rPr>
        <w:t xml:space="preserve">Показателями доступности и качества Муниципальной услуги являются: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расположенность в зоне доступности к основным транспортным магистралям, хорошие подъездные дороги;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минимальное время ожидания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наличие полной и понятной информации о местах, порядке и сроках предоставления Муниципальной услуги в общедоступных местах в здании Администрации, в информационно-телекоммуникационных сетях общего пользования (в том числе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средствах массовой информации, информационных материалах (брошюрах, буклетах);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простота и ясность изложения информационных материалов;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наличие необходимого и достаточного количества специалистов, а также помещений, в которых осуществляется прием и выдача документов, в целях соблюдения установленных Административным регламентом сроков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культура обслуживания заявителей;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точность исполнения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2.14.2. </w:t>
      </w:r>
      <w:r>
        <w:rPr>
          <w:rFonts w:ascii="Times New Roman" w:hAnsi="Times New Roman" w:cs="Times New Roman" w:eastAsia="Times New Roman"/>
          <w:color w:val="auto"/>
          <w:spacing w:val="0"/>
          <w:position w:val="0"/>
          <w:sz w:val="28"/>
          <w:shd w:fill="auto" w:val="clear"/>
        </w:rPr>
        <w:t xml:space="preserve">Качество предоставления Муниципальной услуги характеризуется отсутствием жалоб заявителей 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очередей при приеме и получении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сроков предоставления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некомпетентность и неисполнительность должностных лиц и муниципальных служащих, участвовавших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безосновательный отказ в приеме документов и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прав и законных интересов граждан и юридических лиц.</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2.14.3. </w:t>
      </w:r>
      <w:r>
        <w:rPr>
          <w:rFonts w:ascii="Times New Roman" w:hAnsi="Times New Roman" w:cs="Times New Roman" w:eastAsia="Times New Roman"/>
          <w:color w:val="auto"/>
          <w:spacing w:val="0"/>
          <w:position w:val="0"/>
          <w:sz w:val="28"/>
          <w:shd w:fill="auto" w:val="clear"/>
        </w:rPr>
        <w:t xml:space="preserve">Взаимодействие заявителя со Специалистами администрации осуществляется при личном обращении заявителя: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подачи документов, необходимых для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 выдачей справок и выписок из реестра муниципального имущества;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 получением</w:t>
      </w:r>
      <w:r>
        <w:rPr>
          <w:rFonts w:ascii="Times New Roman" w:hAnsi="Times New Roman" w:cs="Times New Roman" w:eastAsia="Times New Roman"/>
          <w:color w:val="auto"/>
          <w:spacing w:val="-1"/>
          <w:position w:val="0"/>
          <w:sz w:val="28"/>
          <w:shd w:fill="auto" w:val="clear"/>
        </w:rPr>
        <w:t xml:space="preserve"> письменного отказа в предоставлении Муниципальной услуги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2.14.4. </w:t>
      </w:r>
      <w:r>
        <w:rPr>
          <w:rFonts w:ascii="Times New Roman" w:hAnsi="Times New Roman" w:cs="Times New Roman" w:eastAsia="Times New Roman"/>
          <w:color w:val="auto"/>
          <w:spacing w:val="0"/>
          <w:position w:val="0"/>
          <w:sz w:val="28"/>
          <w:shd w:fill="auto" w:val="clear"/>
        </w:rPr>
        <w:t xml:space="preserve">Продолжительность взаимодействия заявителя со Специалистами  администрации при предоставлении Муниципальной услуги составляет до 30 минут по каждому из указанных видов взаимодействия.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2.15. </w:t>
      </w:r>
      <w:r>
        <w:rPr>
          <w:rFonts w:ascii="Times New Roman" w:hAnsi="Times New Roman" w:cs="Times New Roman" w:eastAsia="Times New Roman"/>
          <w:color w:val="auto"/>
          <w:spacing w:val="0"/>
          <w:position w:val="0"/>
          <w:sz w:val="28"/>
          <w:shd w:fill="auto" w:val="clear"/>
        </w:rPr>
        <w:t xml:space="preserve">Иные требования к порядку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предоставлении Муниципальной услуги в электронной форме осуществляются: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в установленном порядке информации заявителям и обеспечение доступа заявителей к сведениям о Муниципальной услуге;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заявителем сведений о ходе выполнения запроса о предоставлении Муниципальной услуги.</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III. </w:t>
      </w:r>
      <w:r>
        <w:rPr>
          <w:rFonts w:ascii="Times New Roman" w:hAnsi="Times New Roman" w:cs="Times New Roman" w:eastAsia="Times New Roman"/>
          <w:color w:val="auto"/>
          <w:spacing w:val="0"/>
          <w:position w:val="0"/>
          <w:sz w:val="28"/>
          <w:shd w:fill="auto" w:val="clear"/>
        </w:rPr>
        <w:t xml:space="preserve">Состав, последовательность и сроки выполнения административных процедур, требований к порядку их выполнения, в том числе особенности выполнения административных процедур в электронной форме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Последовательность административных действий.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включает в себя следующие административные процедуры: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приём и регистрация заявления и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заявления и подготовка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выдача заявителю результата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 </w:t>
      </w:r>
      <w:r>
        <w:rPr>
          <w:rFonts w:ascii="Times New Roman" w:hAnsi="Times New Roman" w:cs="Times New Roman" w:eastAsia="Times New Roman"/>
          <w:color w:val="auto"/>
          <w:spacing w:val="0"/>
          <w:position w:val="0"/>
          <w:sz w:val="28"/>
          <w:shd w:fill="auto" w:val="clear"/>
        </w:rPr>
        <w:t xml:space="preserve">Блок-схема предоставления Муниципальной услуги приведена в приложении № 2 настоящего Административного регламента.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 </w:t>
      </w:r>
      <w:r>
        <w:rPr>
          <w:rFonts w:ascii="Times New Roman" w:hAnsi="Times New Roman" w:cs="Times New Roman" w:eastAsia="Times New Roman"/>
          <w:color w:val="auto"/>
          <w:spacing w:val="0"/>
          <w:position w:val="0"/>
          <w:sz w:val="28"/>
          <w:shd w:fill="auto" w:val="clear"/>
        </w:rPr>
        <w:t xml:space="preserve">Паспорт административной процедуры (административных действий, входящих в состав административной процедуры) представлен в приложении №  3 к настоящему Административному регламенту</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3.4. </w:t>
      </w:r>
      <w:r>
        <w:rPr>
          <w:rFonts w:ascii="Times New Roman" w:hAnsi="Times New Roman" w:cs="Times New Roman" w:eastAsia="Times New Roman"/>
          <w:color w:val="000000"/>
          <w:spacing w:val="0"/>
          <w:position w:val="0"/>
          <w:sz w:val="28"/>
          <w:shd w:fill="auto" w:val="clear"/>
        </w:rPr>
        <w:t xml:space="preserve">Прием и регистрация заявления и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3.4.1.</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Основанием для начала предоставления Муниципальной услуги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является личное обращение заявителя (его представителя, доверенного лица) в</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Администрацию с пакетом документов, указанным в пункте 2.6. Административного регламента, необходимым для предоставления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3.4.2. </w:t>
      </w:r>
      <w:r>
        <w:rPr>
          <w:rFonts w:ascii="Times New Roman" w:hAnsi="Times New Roman" w:cs="Times New Roman" w:eastAsia="Times New Roman"/>
          <w:color w:val="auto"/>
          <w:spacing w:val="0"/>
          <w:position w:val="0"/>
          <w:sz w:val="28"/>
          <w:shd w:fill="auto" w:val="clear"/>
        </w:rPr>
        <w:t xml:space="preserve">Специалист администрации, уполномоченный на прием заявлений: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устанавливает предмет обращения;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устанавливает личность заявителя, проверяет документ, удостоверяющий личность;</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проверяет полномочия заявителя, в том числе полномочия представителя правообладателя действовать от его имени;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проверяет наличие всех необходимых документов, исходя из соответствующего перечня документов, указанного в пункте 2.6. Административного регламента;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проверяет соответствие представленных документов установленным требованиям;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установлении фактов отсутствия необходимых документов, несоответствия представленных документов требованиям, указанным в пункте 2.6.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отсутствии у заявителя заполненного заявления или неправильном его заполнении помогает заявителю заполнить заявление;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фиксирует получение документов от заинтересованных лиц путем регистрации в электронной базе данных;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передает заявителю для подписи второй экземпляр заявления с указанием времени и даты приема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формирует результат административной процедуры по приему документов, для регистрации документов и направления на рассмотрение главе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3.4.3.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 30 минут.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приема и регистрации заявления – 1 день.</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3.4.4. </w:t>
      </w:r>
      <w:r>
        <w:rPr>
          <w:rFonts w:ascii="Times New Roman" w:hAnsi="Times New Roman" w:cs="Times New Roman" w:eastAsia="Times New Roman"/>
          <w:color w:val="auto"/>
          <w:spacing w:val="0"/>
          <w:position w:val="0"/>
          <w:sz w:val="28"/>
          <w:shd w:fill="auto" w:val="clear"/>
        </w:rPr>
        <w:t xml:space="preserve">Критериями принятия решения являются: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за получением Муниципальной услуги надлежащего лица;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в полном объеме документов, указанных в пункте 2.6. Административного регламента;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достоверность поданных документов, указанных в пункте 2.6. Административного регламента.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является: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 и регистрация заявления в журнале регистрации поступающих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приеме документов для последующего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3.4.6.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внесение в электронную базу данных.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3.4.7. </w:t>
      </w:r>
      <w:r>
        <w:rPr>
          <w:rFonts w:ascii="Times New Roman" w:hAnsi="Times New Roman" w:cs="Times New Roman" w:eastAsia="Times New Roman"/>
          <w:color w:val="auto"/>
          <w:spacing w:val="0"/>
          <w:position w:val="0"/>
          <w:sz w:val="28"/>
          <w:shd w:fill="auto" w:val="clear"/>
        </w:rPr>
        <w:t xml:space="preserve">Срок административной процедуры составляет 1 день.</w:t>
      </w:r>
    </w:p>
    <w:p>
      <w:pPr>
        <w:spacing w:before="0" w:after="0" w:line="240"/>
        <w:ind w:right="0" w:left="0" w:firstLine="72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 </w:t>
      </w:r>
      <w:r>
        <w:rPr>
          <w:rFonts w:ascii="Times New Roman" w:hAnsi="Times New Roman" w:cs="Times New Roman" w:eastAsia="Times New Roman"/>
          <w:color w:val="auto"/>
          <w:spacing w:val="0"/>
          <w:position w:val="0"/>
          <w:sz w:val="28"/>
          <w:shd w:fill="auto" w:val="clear"/>
        </w:rPr>
        <w:t xml:space="preserve">Рассмотрение заявления и подготовка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является получение главой Курчанского сельского поселения Темрюкского района принятых документов.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Курчанского сельского поселения Темрюкского района рассматривает заявление и передает его в порядке делопроизводства Специалисту администрации.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3.5.2. </w:t>
      </w:r>
      <w:r>
        <w:rPr>
          <w:rFonts w:ascii="Times New Roman" w:hAnsi="Times New Roman" w:cs="Times New Roman" w:eastAsia="Times New Roman"/>
          <w:color w:val="auto"/>
          <w:spacing w:val="0"/>
          <w:position w:val="0"/>
          <w:sz w:val="28"/>
          <w:shd w:fill="auto" w:val="clear"/>
        </w:rPr>
        <w:t xml:space="preserve">Специалист администрации, уполномоченный на производство по заявлению, рассматривает поступившее заявление и готовит проект решения: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3.5.3. </w:t>
      </w:r>
      <w:r>
        <w:rPr>
          <w:rFonts w:ascii="Times New Roman" w:hAnsi="Times New Roman" w:cs="Times New Roman" w:eastAsia="Times New Roman"/>
          <w:color w:val="auto"/>
          <w:spacing w:val="0"/>
          <w:position w:val="0"/>
          <w:sz w:val="28"/>
          <w:shd w:fill="auto" w:val="clear"/>
        </w:rPr>
        <w:t xml:space="preserve">В случае отказа в выдаче справок и выписок из реестра муниципального имущества, Специалист администрации подготавливает письмо с указанием причин отказа и направляет его главе Курчанского сельского поселения Темрюкского района для согласования и подписания. Подписанное главой Курчанского сельского поселения Темрюкского района письмо регистрируется для вручения заявителю.</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3.5.4. </w:t>
      </w:r>
      <w:r>
        <w:rPr>
          <w:rFonts w:ascii="Times New Roman" w:hAnsi="Times New Roman" w:cs="Times New Roman" w:eastAsia="Times New Roman"/>
          <w:color w:val="auto"/>
          <w:spacing w:val="0"/>
          <w:position w:val="0"/>
          <w:sz w:val="28"/>
          <w:shd w:fill="auto" w:val="clear"/>
        </w:rPr>
        <w:t xml:space="preserve">В случае положительного решения, Специалист администрации, уполномоченный на производство по заявлению, готовит выписку из реестра муниципального имущества или справку об отсутствии сведений в реестре муниципального имущества и передает на согласование в соответствии с инструкцией по делопроизводству Администрации.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3.5.5. </w:t>
      </w:r>
      <w:r>
        <w:rPr>
          <w:rFonts w:ascii="Times New Roman" w:hAnsi="Times New Roman" w:cs="Times New Roman" w:eastAsia="Times New Roman"/>
          <w:color w:val="auto"/>
          <w:spacing w:val="0"/>
          <w:position w:val="0"/>
          <w:sz w:val="28"/>
          <w:shd w:fill="auto" w:val="clear"/>
        </w:rPr>
        <w:t xml:space="preserve">Срок рассмотрения заявления и принятия решения составляет до  8 календарных дней.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3.5.6. </w:t>
      </w:r>
      <w:r>
        <w:rPr>
          <w:rFonts w:ascii="Times New Roman" w:hAnsi="Times New Roman" w:cs="Times New Roman" w:eastAsia="Times New Roman"/>
          <w:color w:val="auto"/>
          <w:spacing w:val="0"/>
          <w:position w:val="0"/>
          <w:sz w:val="28"/>
          <w:shd w:fill="auto" w:val="clear"/>
        </w:rPr>
        <w:t xml:space="preserve">Критериями принятия решения являются: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соответствие представленных документов установленным требованиям;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документов от органов, участвующих в предоставлении Муниципальной услуги, содержащих основания для отказа либо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3.5.7.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является: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выписка из реестра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справка об отсутствии сведений в реестре муниципального имущества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уведомление  об отказе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3.5.8.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внесение в журнал регистрации, в том числе в электронную базу данных.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 </w:t>
      </w:r>
      <w:r>
        <w:rPr>
          <w:rFonts w:ascii="Times New Roman" w:hAnsi="Times New Roman" w:cs="Times New Roman" w:eastAsia="Times New Roman"/>
          <w:color w:val="auto"/>
          <w:spacing w:val="0"/>
          <w:position w:val="0"/>
          <w:sz w:val="28"/>
          <w:shd w:fill="auto" w:val="clear"/>
        </w:rPr>
        <w:t xml:space="preserve">Выдача заявителю результата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3.6.1. </w:t>
      </w:r>
      <w:r>
        <w:rPr>
          <w:rFonts w:ascii="Times New Roman" w:hAnsi="Times New Roman" w:cs="Times New Roman" w:eastAsia="Times New Roman"/>
          <w:color w:val="auto"/>
          <w:spacing w:val="0"/>
          <w:position w:val="0"/>
          <w:sz w:val="28"/>
          <w:shd w:fill="auto" w:val="clear"/>
        </w:rPr>
        <w:t xml:space="preserve">Юридическим фактом, служащим основанием для начала административной процедуры, является наличие согласованной и подписанной в установленном порядке либо выписки из реестра муниципального имущества либо справки об отсутствии сведений в реестре муниципального имущества либо уведомления об отказе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3.6.2. </w:t>
      </w:r>
      <w:r>
        <w:rPr>
          <w:rFonts w:ascii="Times New Roman" w:hAnsi="Times New Roman" w:cs="Times New Roman" w:eastAsia="Times New Roman"/>
          <w:color w:val="auto"/>
          <w:spacing w:val="0"/>
          <w:position w:val="0"/>
          <w:sz w:val="28"/>
          <w:shd w:fill="auto" w:val="clear"/>
        </w:rPr>
        <w:t xml:space="preserve">Специалист администрации вручает заявителю либо выписку из реестра муниципального имущества либо справку об отсутствии сведений в реестре муниципального имущества либо уведомление об отказе в предоставлении Муниципальной услуги, но до этого  уведомляет заявителя по телефону о необходимости прибыть в Администрацию для получения подготовленных документов и согласовывает время совершения данного действия.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3.6.3. </w:t>
      </w:r>
      <w:r>
        <w:rPr>
          <w:rFonts w:ascii="Times New Roman" w:hAnsi="Times New Roman" w:cs="Times New Roman" w:eastAsia="Times New Roman"/>
          <w:color w:val="auto"/>
          <w:spacing w:val="0"/>
          <w:position w:val="0"/>
          <w:sz w:val="28"/>
          <w:shd w:fill="auto" w:val="clear"/>
        </w:rPr>
        <w:t xml:space="preserve">Срок выдачи результата предоставления Муниципальной услуги составляет до 2-х дней.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3.6.4. </w:t>
      </w:r>
      <w:r>
        <w:rPr>
          <w:rFonts w:ascii="Times New Roman" w:hAnsi="Times New Roman" w:cs="Times New Roman" w:eastAsia="Times New Roman"/>
          <w:color w:val="auto"/>
          <w:spacing w:val="0"/>
          <w:position w:val="0"/>
          <w:sz w:val="28"/>
          <w:shd w:fill="auto" w:val="clear"/>
        </w:rPr>
        <w:t xml:space="preserve">Критерий принятия решения – наличие согласованной и подписанной в установленном порядке выписки из реестра муниципального имущества либо справки об отсутствии сведений в реестре муниципального имущества либо уведомления об отказе в предоставлении Муниципальной услуги.</w:t>
      </w:r>
    </w:p>
    <w:p>
      <w:pPr>
        <w:spacing w:before="0" w:after="0" w:line="240"/>
        <w:ind w:right="0" w:left="0" w:firstLine="72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3.6.5. </w:t>
      </w:r>
      <w:r>
        <w:rPr>
          <w:rFonts w:ascii="Times New Roman" w:hAnsi="Times New Roman" w:cs="Times New Roman" w:eastAsia="Times New Roman"/>
          <w:color w:val="auto"/>
          <w:spacing w:val="0"/>
          <w:position w:val="0"/>
          <w:sz w:val="28"/>
          <w:shd w:fill="auto" w:val="clear"/>
        </w:rPr>
        <w:t xml:space="preserve">Результат административной процедуры – выдача либо выписки из реестра муниципального имущества либо справки об отсутствии сведений в реестре муниципального имущества либо уведомления об отказе в предоставлении Муниципальной услуги.</w:t>
      </w:r>
    </w:p>
    <w:p>
      <w:pPr>
        <w:spacing w:before="0" w:after="0" w:line="240"/>
        <w:ind w:right="0" w:left="0" w:firstLine="72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3.6.7.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роспись заявителя о получении выписки из реестра муниципального имущества либо справки об отсутствии сведений в реестре муниципального имущества либо уведомления об отказе в предоставлении Муниципальной услуги.</w:t>
      </w: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IV. </w:t>
      </w:r>
      <w:r>
        <w:rPr>
          <w:rFonts w:ascii="Times New Roman" w:hAnsi="Times New Roman" w:cs="Times New Roman" w:eastAsia="Times New Roman"/>
          <w:color w:val="auto"/>
          <w:spacing w:val="0"/>
          <w:position w:val="0"/>
          <w:sz w:val="28"/>
          <w:shd w:fill="auto" w:val="clear"/>
        </w:rPr>
        <w:t xml:space="preserve">Формы контроля за предоставлением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Курчанского сельского поселения Темрюкского района, путем проведения проверок соблюдения и исполнения положений административного регламента, иных нормативных правовых актов.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4.2. </w:t>
      </w:r>
      <w:r>
        <w:rPr>
          <w:rFonts w:ascii="Times New Roman" w:hAnsi="Times New Roman" w:cs="Times New Roman" w:eastAsia="Times New Roman"/>
          <w:color w:val="auto"/>
          <w:spacing w:val="0"/>
          <w:position w:val="0"/>
          <w:sz w:val="28"/>
          <w:shd w:fill="auto" w:val="clear"/>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 в котором отмечаются выявленные недостатки и предложения по их устранению.</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Плановые проверки проводятся 1 раз в год следующими должностными лицами и структурными подразделениями: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Начальником финансового отдела – до 1 июля текущего года.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Внеплановые проверки проводятся в связи с конкретным обращением заявителя следующими должностными лицами: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Главой поселения.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 </w:t>
      </w:r>
      <w:r>
        <w:rPr>
          <w:rFonts w:ascii="Times New Roman" w:hAnsi="Times New Roman" w:cs="Times New Roman" w:eastAsia="Times New Roman"/>
          <w:color w:val="auto"/>
          <w:spacing w:val="0"/>
          <w:position w:val="0"/>
          <w:sz w:val="28"/>
          <w:shd w:fill="auto" w:val="clear"/>
        </w:rPr>
        <w:t xml:space="preserve">Ответственность должностных лиц структурных подразделений администрации Курчанского сельского поселения Темрюкского района за решения и действия (бездействие), принимаемые (осуществляемые) ими в ходе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Должностные лица, по вине которых допущены нарушения положений административного регламента, несут административную, дисциплинарную и иную ответственность в соответствии с действующим законодательством, Федеральным законом от 2 марта 2007 года № 25-ФЗ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муниципальной службе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так же Федеральным законом от 27 июля 2010 года № 210-ФЗ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предоставления государственных и муниципальных услуг</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4.4. </w:t>
      </w:r>
      <w:r>
        <w:rPr>
          <w:rFonts w:ascii="Times New Roman" w:hAnsi="Times New Roman" w:cs="Times New Roman" w:eastAsia="Times New Roman"/>
          <w:color w:val="auto"/>
          <w:spacing w:val="0"/>
          <w:position w:val="0"/>
          <w:sz w:val="28"/>
          <w:shd w:fill="auto" w:val="clear"/>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за полнотой и качеством оказания Муниципальной услуги включает в себя: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проведение проверок на предмет полноты и правильности соблюдения административных процедур оказания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устранение выявленных нарушений прав граждан;</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и подготовка ответов на запросы/обращения граждан содержащих жалобы на решения, действия (бездействие) должностных лиц;</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заявитель имеет право на любые предусмотренные действующим законодательством формы контроля за деятельностью отдела при предоставлении Муниципальной услуги.</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V. </w:t>
      </w:r>
      <w:r>
        <w:rPr>
          <w:rFonts w:ascii="Times New Roman" w:hAnsi="Times New Roman" w:cs="Times New Roman" w:eastAsia="Times New Roman"/>
          <w:color w:val="auto"/>
          <w:spacing w:val="0"/>
          <w:position w:val="0"/>
          <w:sz w:val="28"/>
          <w:shd w:fill="auto" w:val="clear"/>
        </w:rPr>
        <w:t xml:space="preserve">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 </w:t>
      </w:r>
      <w:r>
        <w:rPr>
          <w:rFonts w:ascii="Times New Roman" w:hAnsi="Times New Roman" w:cs="Times New Roman" w:eastAsia="Times New Roman"/>
          <w:color w:val="auto"/>
          <w:spacing w:val="0"/>
          <w:position w:val="0"/>
          <w:sz w:val="28"/>
          <w:shd w:fill="auto" w:val="clear"/>
        </w:rPr>
        <w:t xml:space="preserve">Информация для заявителя о его праве подать жалобу на решение и (или) действие (бездействие) Администрации, предоставляющей муниципальную услугу, а также его должностных лиц при предоставлении муниципальных услуг (далее – жалоба).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 </w:t>
      </w:r>
      <w:r>
        <w:rPr>
          <w:rFonts w:ascii="Times New Roman" w:hAnsi="Times New Roman" w:cs="Times New Roman" w:eastAsia="Times New Roman"/>
          <w:color w:val="auto"/>
          <w:spacing w:val="0"/>
          <w:position w:val="0"/>
          <w:sz w:val="28"/>
          <w:shd w:fill="auto" w:val="clear"/>
        </w:rPr>
        <w:t xml:space="preserve">Предмет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нарушение срока регистрации запроса заявителя о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нарушение срока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 </w:t>
      </w:r>
      <w:r>
        <w:rPr>
          <w:rFonts w:ascii="Times New Roman" w:hAnsi="Times New Roman" w:cs="Times New Roman" w:eastAsia="Times New Roman"/>
          <w:color w:val="auto"/>
          <w:spacing w:val="0"/>
          <w:position w:val="0"/>
          <w:sz w:val="28"/>
          <w:shd w:fill="auto" w:val="clear"/>
        </w:rPr>
        <w:t xml:space="preserve">Органы муниципальной власти и уполномоченные на рассмотрение жалобы должностные лица, которым может быть направлена жалоба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на решение и действие (бездействие) может быть подана заявителю главы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5.4. </w:t>
      </w:r>
      <w:r>
        <w:rPr>
          <w:rFonts w:ascii="Times New Roman" w:hAnsi="Times New Roman" w:cs="Times New Roman" w:eastAsia="Times New Roman"/>
          <w:color w:val="auto"/>
          <w:spacing w:val="0"/>
          <w:position w:val="0"/>
          <w:sz w:val="28"/>
          <w:shd w:fill="auto" w:val="clear"/>
        </w:rPr>
        <w:t xml:space="preserve">Порядок подачи и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муниципального образования Темрюкский район,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должна содержать:</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поступлении жалобы на имя главы, жалоба рассматривается коллегиальным органом по досудебному (внесудебному) обжалованию - Комиссией по соблюдению требований к служебному поведению муниципальных служащих, работников муниципальных учреждений и предприятий Курчанского сельского поселения Темрюкского района, и урегулированию конфликта интересов.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5.5. </w:t>
      </w:r>
      <w:r>
        <w:rPr>
          <w:rFonts w:ascii="Times New Roman" w:hAnsi="Times New Roman" w:cs="Times New Roman" w:eastAsia="Times New Roman"/>
          <w:color w:val="auto"/>
          <w:spacing w:val="0"/>
          <w:position w:val="0"/>
          <w:sz w:val="28"/>
          <w:shd w:fill="auto" w:val="clear"/>
        </w:rPr>
        <w:t xml:space="preserve">Сроки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дней со дня ее регистрации.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5.6. </w:t>
      </w:r>
      <w:r>
        <w:rPr>
          <w:rFonts w:ascii="Times New Roman" w:hAnsi="Times New Roman" w:cs="Times New Roman" w:eastAsia="Times New Roman"/>
          <w:color w:val="auto"/>
          <w:spacing w:val="0"/>
          <w:position w:val="0"/>
          <w:sz w:val="28"/>
          <w:shd w:fill="auto" w:val="clear"/>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Основания для приостановления рассмотрения жалобы отсутствуют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5.7. </w:t>
      </w:r>
      <w:r>
        <w:rPr>
          <w:rFonts w:ascii="Times New Roman" w:hAnsi="Times New Roman" w:cs="Times New Roman" w:eastAsia="Times New Roman"/>
          <w:color w:val="auto"/>
          <w:spacing w:val="0"/>
          <w:position w:val="0"/>
          <w:sz w:val="28"/>
          <w:shd w:fill="auto" w:val="clear"/>
        </w:rPr>
        <w:t xml:space="preserve">Результат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результатам рассмотрения жалобы орган, предоставляющий Муниципальную услугу или должностное лицо, наделенное полномочиями по рассмотрению жалоб, принимает одно из следующих решений: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отказывает в удовлетворении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 предоставляющий Муниципальную услугу или должностное лицо, наделенное полномочиями по рассмотрению жалоб, оставляет жалобу без ответа в случаях: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в жалобе нецензурных либо оскорбительных выражений, угроз жизни, здоровью и имуществу должностного лица, а также членам его семьи;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5.8. </w:t>
      </w:r>
      <w:r>
        <w:rPr>
          <w:rFonts w:ascii="Times New Roman" w:hAnsi="Times New Roman" w:cs="Times New Roman" w:eastAsia="Times New Roman"/>
          <w:color w:val="auto"/>
          <w:spacing w:val="0"/>
          <w:position w:val="0"/>
          <w:sz w:val="28"/>
          <w:shd w:fill="auto" w:val="clear"/>
        </w:rPr>
        <w:t xml:space="preserve">Порядок информирования заявителя о результатах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5.9. </w:t>
      </w:r>
      <w:r>
        <w:rPr>
          <w:rFonts w:ascii="Times New Roman" w:hAnsi="Times New Roman" w:cs="Times New Roman" w:eastAsia="Times New Roman"/>
          <w:color w:val="auto"/>
          <w:spacing w:val="0"/>
          <w:position w:val="0"/>
          <w:sz w:val="28"/>
          <w:shd w:fill="auto" w:val="clear"/>
        </w:rPr>
        <w:t xml:space="preserve">Порядок обжалования решения по жалобе.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вправе обжаловать решения, принятые в ходе рассмотрения жалобы на действие (бездействие) должностных лиц органа, предоставляющего Муниципальную услугу в судебном порядке.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5.10. </w:t>
      </w:r>
      <w:r>
        <w:rPr>
          <w:rFonts w:ascii="Times New Roman" w:hAnsi="Times New Roman" w:cs="Times New Roman" w:eastAsia="Times New Roman"/>
          <w:color w:val="auto"/>
          <w:spacing w:val="0"/>
          <w:position w:val="0"/>
          <w:sz w:val="28"/>
          <w:shd w:fill="auto" w:val="clear"/>
        </w:rPr>
        <w:t xml:space="preserve">Право заявителя на получение информации и документов, необходимых для обоснования и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Любому обратившемуся лицу должностные лица администрации Курчанского сельского поселения Темрюкского района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перечне документов необходимых для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требованиях к оформлению документов, прилагаемых к жалобе;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сроке оказания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дате, месте и времени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5.11. </w:t>
      </w:r>
      <w:r>
        <w:rPr>
          <w:rFonts w:ascii="Times New Roman" w:hAnsi="Times New Roman" w:cs="Times New Roman" w:eastAsia="Times New Roman"/>
          <w:color w:val="auto"/>
          <w:spacing w:val="0"/>
          <w:position w:val="0"/>
          <w:sz w:val="28"/>
          <w:shd w:fill="auto" w:val="clear"/>
        </w:rPr>
        <w:t xml:space="preserve">Способы информирования заявителей о порядке подачи и рассмотрения жалобы.</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личное обращение;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письменное обращение;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по телефону;</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по электронной почте (при ее наличии).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Курчанского сельского поселения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Темрюкского района                                                                        В.П.Гришков</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1</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w:t>
      </w:r>
    </w:p>
    <w:p>
      <w:pPr>
        <w:spacing w:before="0" w:after="0" w:line="240"/>
        <w:ind w:right="0" w:left="450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муниципального имущества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Главе Курчанского сельского поселения  Темрюкского района</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 ________________________________ </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зарегистрированного по адресу:</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тел. _______________________________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Заявление</w:t>
      </w:r>
    </w:p>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p>
    <w:p>
      <w:pPr>
        <w:spacing w:before="0" w:after="0" w:line="240"/>
        <w:ind w:right="0" w:left="0" w:firstLine="72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Прошу 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 адресу:__________________________________________________________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для 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___________________                                           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vertAlign w:val="superscript"/>
        </w:rPr>
      </w:pPr>
      <w:r>
        <w:rPr>
          <w:rFonts w:ascii="Times New Roman" w:hAnsi="Times New Roman" w:cs="Times New Roman" w:eastAsia="Times New Roman"/>
          <w:color w:val="000000"/>
          <w:spacing w:val="0"/>
          <w:position w:val="0"/>
          <w:sz w:val="28"/>
          <w:shd w:fill="auto" w:val="clear"/>
          <w:vertAlign w:val="superscript"/>
        </w:rPr>
        <w:t xml:space="preserve">            </w:t>
        <w:tab/>
        <w:t xml:space="preserve"> </w:t>
      </w:r>
      <w:r>
        <w:rPr>
          <w:rFonts w:ascii="Times New Roman" w:hAnsi="Times New Roman" w:cs="Times New Roman" w:eastAsia="Times New Roman"/>
          <w:color w:val="000000"/>
          <w:spacing w:val="0"/>
          <w:position w:val="0"/>
          <w:sz w:val="28"/>
          <w:shd w:fill="auto" w:val="clear"/>
          <w:vertAlign w:val="superscript"/>
        </w:rPr>
        <w:t xml:space="preserve">дата                                      </w:t>
        <w:tab/>
        <w:tab/>
        <w:tab/>
        <w:tab/>
        <w:t xml:space="preserve">                                         подпись</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 указанному заявлению прилагаются следующие документы:</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4)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5)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6)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7) 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            _______________________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             (</w:t>
      </w:r>
      <w:r>
        <w:rPr>
          <w:rFonts w:ascii="Times New Roman" w:hAnsi="Times New Roman" w:cs="Times New Roman" w:eastAsia="Times New Roman"/>
          <w:color w:val="auto"/>
          <w:spacing w:val="0"/>
          <w:position w:val="0"/>
          <w:sz w:val="28"/>
          <w:shd w:fill="auto" w:val="clear"/>
          <w:vertAlign w:val="superscript"/>
        </w:rPr>
        <w:t xml:space="preserve">подпись)                                                               (И.О. Фамилия)</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2</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w:t>
      </w:r>
    </w:p>
    <w:p>
      <w:pPr>
        <w:spacing w:before="0" w:after="0" w:line="240"/>
        <w:ind w:right="0" w:left="450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муниципального имущества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Блок-схема</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административных процедур 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пального имущества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Передача документов главе Администрации </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Прием и регистрация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4"/>
          <w:shd w:fill="auto" w:val="clear"/>
        </w:rPr>
        <w:t xml:space="preserve">документов</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4"/>
          <w:shd w:fill="auto" w:val="clear"/>
        </w:rPr>
        <w:t xml:space="preserve">Глава Администрации отписывает заявление в работу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4"/>
          <w:shd w:fill="auto" w:val="clear"/>
        </w:rPr>
        <w:t xml:space="preserve">Рассмотрение заявления и документов Специалистом администрации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Есть основания для отказа в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Специалист администрации готовит справку или выписку из реестра муниципального имущества Курчанского сельского поселения Темрюкского  района и передает его на согласование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Согласованные и подписанные документы возвращаются Специалисту администрации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Выдача заявителю Специалистом администрации результата предоставления муниципальной услуги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Специалист администрации подготавливает, передает на согласование и подписание в порядке делопроизводства уведомление об отказе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Согласованное и подписанное уведомление об отказе в предоставлении Муниципальной услуги передает Специалисту администрации</w:t>
      </w:r>
    </w:p>
    <w:p>
      <w:pPr>
        <w:spacing w:before="0" w:after="0" w:line="240"/>
        <w:ind w:right="0" w:left="0" w:firstLine="0"/>
        <w:jc w:val="center"/>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Выдача (отправка почтой) заявителю Специалистом администрации уведомления об отказе в предоставлении муниципальной услуги</w:t>
      </w:r>
    </w:p>
    <w:p>
      <w:pPr>
        <w:spacing w:before="0" w:after="0" w:line="240"/>
        <w:ind w:right="0" w:left="0" w:firstLine="0"/>
        <w:jc w:val="center"/>
        <w:rPr>
          <w:rFonts w:ascii="Arial" w:hAnsi="Arial" w:cs="Arial" w:eastAsia="Arial"/>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000000"/>
          <w:spacing w:val="0"/>
          <w:position w:val="0"/>
          <w:sz w:val="28"/>
          <w:shd w:fill="auto" w:val="clear"/>
        </w:rPr>
      </w:pPr>
      <w:r>
        <w:rPr>
          <w:rFonts w:ascii="Times New Roman" w:hAnsi="Times New Roman" w:cs="Times New Roman" w:eastAsia="Times New Roman"/>
          <w:i/>
          <w:color w:val="000000"/>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3</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w:t>
      </w:r>
    </w:p>
    <w:p>
      <w:pPr>
        <w:spacing w:before="0" w:after="0" w:line="240"/>
        <w:ind w:right="0" w:left="450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Предоставление выписки из реестра муниципального имущества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tbl>
      <w:tblPr/>
      <w:tblGrid>
        <w:gridCol w:w="1681"/>
        <w:gridCol w:w="1540"/>
        <w:gridCol w:w="1660"/>
      </w:tblGrid>
      <w:tr>
        <w:trPr>
          <w:trHeight w:val="300" w:hRule="auto"/>
          <w:jc w:val="left"/>
        </w:trPr>
        <w:tc>
          <w:tcPr>
            <w:tcW w:w="1681"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Утверждаю:</w:t>
            </w:r>
          </w:p>
        </w:tc>
        <w:tc>
          <w:tcPr>
            <w:tcW w:w="15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6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4881" w:type="dxa"/>
            <w:gridSpan w:val="3"/>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Глава Курчанского сельского поселения</w:t>
            </w:r>
          </w:p>
        </w:tc>
      </w:tr>
      <w:tr>
        <w:trPr>
          <w:trHeight w:val="300" w:hRule="auto"/>
          <w:jc w:val="left"/>
        </w:trPr>
        <w:tc>
          <w:tcPr>
            <w:tcW w:w="4881" w:type="dxa"/>
            <w:gridSpan w:val="3"/>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__________________</w:t>
            </w:r>
            <w:r>
              <w:rPr>
                <w:rFonts w:ascii="Times New Roman" w:hAnsi="Times New Roman" w:cs="Times New Roman" w:eastAsia="Times New Roman"/>
                <w:color w:val="auto"/>
                <w:spacing w:val="0"/>
                <w:position w:val="0"/>
                <w:sz w:val="28"/>
                <w:shd w:fill="auto" w:val="clear"/>
              </w:rPr>
              <w:t xml:space="preserve">В.П.Гришков</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Выписка</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из реестра муниципальной собственности Курчанского сельского поселения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tbl>
      <w:tblPr/>
      <w:tblGrid>
        <w:gridCol w:w="640"/>
        <w:gridCol w:w="1460"/>
        <w:gridCol w:w="2295"/>
        <w:gridCol w:w="1134"/>
        <w:gridCol w:w="1275"/>
        <w:gridCol w:w="1155"/>
        <w:gridCol w:w="879"/>
      </w:tblGrid>
      <w:tr>
        <w:trPr>
          <w:trHeight w:val="1110" w:hRule="auto"/>
          <w:jc w:val="left"/>
        </w:trPr>
        <w:tc>
          <w:tcPr>
            <w:tcW w:w="640" w:type="dxa"/>
            <w:tcBorders>
              <w:top w:val="single" w:color="836967" w:sz="10"/>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п/п</w:t>
            </w:r>
          </w:p>
        </w:tc>
        <w:tc>
          <w:tcPr>
            <w:tcW w:w="3755" w:type="dxa"/>
            <w:gridSpan w:val="2"/>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tabs>
                <w:tab w:val="left" w:pos="3550" w:leader="none"/>
                <w:tab w:val="left" w:pos="4828" w:leader="none"/>
              </w:tabs>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Группировка  информации</w:t>
            </w:r>
          </w:p>
        </w:tc>
        <w:tc>
          <w:tcPr>
            <w:tcW w:w="1134" w:type="dxa"/>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Количество</w:t>
            </w:r>
          </w:p>
        </w:tc>
        <w:tc>
          <w:tcPr>
            <w:tcW w:w="1275" w:type="dxa"/>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Балансовая стоимость</w:t>
            </w:r>
          </w:p>
        </w:tc>
        <w:tc>
          <w:tcPr>
            <w:tcW w:w="1155" w:type="dxa"/>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Начисленная сумма амортизации</w:t>
            </w:r>
          </w:p>
        </w:tc>
        <w:tc>
          <w:tcPr>
            <w:tcW w:w="879" w:type="dxa"/>
            <w:tcBorders>
              <w:top w:val="single" w:color="836967" w:sz="10"/>
              <w:left w:val="single" w:color="836967" w:sz="0"/>
              <w:bottom w:val="single" w:color="836967" w:sz="5"/>
              <w:right w:val="single" w:color="836967" w:sz="10"/>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Остаточная стоимость</w:t>
            </w:r>
          </w:p>
        </w:tc>
      </w:tr>
      <w:tr>
        <w:trPr>
          <w:trHeight w:val="405" w:hRule="auto"/>
          <w:jc w:val="left"/>
        </w:trPr>
        <w:tc>
          <w:tcPr>
            <w:tcW w:w="640" w:type="dxa"/>
            <w:tcBorders>
              <w:top w:val="single" w:color="836967" w:sz="10"/>
              <w:left w:val="single" w:color="836967" w:sz="1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4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Инв. номер</w:t>
            </w:r>
          </w:p>
        </w:tc>
        <w:tc>
          <w:tcPr>
            <w:tcW w:w="229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Наименование</w:t>
            </w:r>
          </w:p>
        </w:tc>
        <w:tc>
          <w:tcPr>
            <w:tcW w:w="1134" w:type="dxa"/>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275" w:type="dxa"/>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55" w:type="dxa"/>
            <w:tcBorders>
              <w:top w:val="single" w:color="836967" w:sz="10"/>
              <w:left w:val="single" w:color="836967" w:sz="0"/>
              <w:bottom w:val="single" w:color="836967" w:sz="5"/>
              <w:right w:val="single" w:color="836967" w:sz="5"/>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879" w:type="dxa"/>
            <w:tcBorders>
              <w:top w:val="single" w:color="836967" w:sz="10"/>
              <w:left w:val="single" w:color="836967" w:sz="0"/>
              <w:bottom w:val="single" w:color="836967" w:sz="5"/>
              <w:right w:val="single" w:color="836967" w:sz="10"/>
            </w:tcBorders>
            <w:shd w:color="auto" w:fill="auto"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r>
      <w:tr>
        <w:trPr>
          <w:trHeight w:val="255" w:hRule="auto"/>
          <w:jc w:val="left"/>
        </w:trPr>
        <w:tc>
          <w:tcPr>
            <w:tcW w:w="640" w:type="dxa"/>
            <w:tcBorders>
              <w:top w:val="single" w:color="836967" w:sz="0"/>
              <w:left w:val="single" w:color="836967" w:sz="10"/>
              <w:bottom w:val="single" w:color="836967" w:sz="10"/>
              <w:right w:val="single" w:color="836967" w:sz="5"/>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1460" w:type="dxa"/>
            <w:tcBorders>
              <w:top w:val="single" w:color="836967" w:sz="0"/>
              <w:left w:val="single" w:color="836967" w:sz="0"/>
              <w:bottom w:val="single" w:color="836967" w:sz="10"/>
              <w:right w:val="single" w:color="836967" w:sz="5"/>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2295" w:type="dxa"/>
            <w:tcBorders>
              <w:top w:val="single" w:color="836967" w:sz="0"/>
              <w:left w:val="single" w:color="836967" w:sz="0"/>
              <w:bottom w:val="single" w:color="836967" w:sz="10"/>
              <w:right w:val="single" w:color="836967" w:sz="5"/>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1134" w:type="dxa"/>
            <w:tcBorders>
              <w:top w:val="single" w:color="836967" w:sz="0"/>
              <w:left w:val="single" w:color="836967" w:sz="0"/>
              <w:bottom w:val="single" w:color="836967" w:sz="10"/>
              <w:right w:val="single" w:color="836967" w:sz="5"/>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1275" w:type="dxa"/>
            <w:tcBorders>
              <w:top w:val="single" w:color="836967" w:sz="0"/>
              <w:left w:val="single" w:color="836967" w:sz="0"/>
              <w:bottom w:val="single" w:color="836967" w:sz="10"/>
              <w:right w:val="single" w:color="836967" w:sz="5"/>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w:t>
            </w:r>
          </w:p>
        </w:tc>
        <w:tc>
          <w:tcPr>
            <w:tcW w:w="1155" w:type="dxa"/>
            <w:tcBorders>
              <w:top w:val="single" w:color="836967" w:sz="0"/>
              <w:left w:val="single" w:color="836967" w:sz="0"/>
              <w:bottom w:val="single" w:color="836967" w:sz="10"/>
              <w:right w:val="single" w:color="836967" w:sz="5"/>
            </w:tcBorders>
            <w:shd w:color="auto" w:fill="auto" w:val="clear"/>
            <w:tcMar>
              <w:left w:w="108" w:type="dxa"/>
              <w:right w:w="108" w:type="dxa"/>
            </w:tcMar>
            <w:vAlign w:val="bottom"/>
          </w:tcPr>
          <w:p>
            <w:pPr>
              <w:spacing w:before="0" w:after="0" w:line="240"/>
              <w:ind w:right="-2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w:t>
            </w:r>
          </w:p>
        </w:tc>
        <w:tc>
          <w:tcPr>
            <w:tcW w:w="879" w:type="dxa"/>
            <w:tcBorders>
              <w:top w:val="single" w:color="836967" w:sz="0"/>
              <w:left w:val="single" w:color="836967" w:sz="0"/>
              <w:bottom w:val="single" w:color="836967" w:sz="10"/>
              <w:right w:val="single" w:color="836967" w:sz="10"/>
            </w:tcBorders>
            <w:shd w:color="auto" w:fill="auto" w:val="clear"/>
            <w:tcMar>
              <w:left w:w="108" w:type="dxa"/>
              <w:right w:w="108" w:type="dxa"/>
            </w:tcMar>
            <w:vAlign w:val="bottom"/>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w:t>
            </w:r>
          </w:p>
        </w:tc>
      </w:tr>
      <w:tr>
        <w:trPr>
          <w:trHeight w:val="225" w:hRule="auto"/>
          <w:jc w:val="left"/>
        </w:trPr>
        <w:tc>
          <w:tcPr>
            <w:tcW w:w="640" w:type="dxa"/>
            <w:tcBorders>
              <w:top w:val="single" w:color="836967" w:sz="5"/>
              <w:left w:val="single" w:color="836967" w:sz="1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460" w:type="dxa"/>
            <w:tcBorders>
              <w:top w:val="single" w:color="836967" w:sz="5"/>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229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34" w:type="dxa"/>
            <w:tcBorders>
              <w:top w:val="single" w:color="836967" w:sz="5"/>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27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55" w:type="dxa"/>
            <w:tcBorders>
              <w:top w:val="single" w:color="836967" w:sz="5"/>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879" w:type="dxa"/>
            <w:tcBorders>
              <w:top w:val="single" w:color="836967" w:sz="5"/>
              <w:left w:val="single" w:color="836967" w:sz="0"/>
              <w:bottom w:val="single" w:color="836967" w:sz="5"/>
              <w:right w:val="single" w:color="836967" w:sz="10"/>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r>
      <w:tr>
        <w:trPr>
          <w:trHeight w:val="225" w:hRule="auto"/>
          <w:jc w:val="left"/>
        </w:trPr>
        <w:tc>
          <w:tcPr>
            <w:tcW w:w="640"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4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229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34"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27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5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879" w:type="dxa"/>
            <w:tcBorders>
              <w:top w:val="single" w:color="836967" w:sz="0"/>
              <w:left w:val="single" w:color="836967" w:sz="0"/>
              <w:bottom w:val="single" w:color="836967" w:sz="5"/>
              <w:right w:val="single" w:color="836967" w:sz="10"/>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r>
      <w:tr>
        <w:trPr>
          <w:trHeight w:val="225" w:hRule="auto"/>
          <w:jc w:val="left"/>
        </w:trPr>
        <w:tc>
          <w:tcPr>
            <w:tcW w:w="640" w:type="dxa"/>
            <w:tcBorders>
              <w:top w:val="single" w:color="836967" w:sz="0"/>
              <w:left w:val="single" w:color="836967" w:sz="1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460"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229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34"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27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15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879" w:type="dxa"/>
            <w:tcBorders>
              <w:top w:val="single" w:color="836967" w:sz="0"/>
              <w:left w:val="single" w:color="836967" w:sz="0"/>
              <w:bottom w:val="single" w:color="836967" w:sz="5"/>
              <w:right w:val="single" w:color="836967" w:sz="10"/>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r>
      <w:tr>
        <w:trPr>
          <w:trHeight w:val="225" w:hRule="auto"/>
          <w:jc w:val="left"/>
        </w:trPr>
        <w:tc>
          <w:tcPr>
            <w:tcW w:w="64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60" w:type="dxa"/>
            <w:tcBorders>
              <w:top w:val="single" w:color="836967" w:sz="0"/>
              <w:left w:val="single" w:color="836967" w:sz="0"/>
              <w:bottom w:val="single" w:color="836967" w:sz="0"/>
              <w:right w:val="single" w:color="836967" w:sz="0"/>
            </w:tcBorders>
            <w:shd w:color="auto" w:fill="auto"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295" w:type="dxa"/>
            <w:tcBorders>
              <w:top w:val="single" w:color="836967" w:sz="0"/>
              <w:left w:val="single" w:color="836967" w:sz="5"/>
              <w:bottom w:val="single" w:color="836967" w:sz="5"/>
              <w:right w:val="single" w:color="836967" w:sz="5"/>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Итого</w:t>
            </w:r>
          </w:p>
        </w:tc>
        <w:tc>
          <w:tcPr>
            <w:tcW w:w="1134"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c>
          <w:tcPr>
            <w:tcW w:w="127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0,00</w:t>
            </w:r>
          </w:p>
        </w:tc>
        <w:tc>
          <w:tcPr>
            <w:tcW w:w="1155"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0,00</w:t>
            </w:r>
          </w:p>
        </w:tc>
        <w:tc>
          <w:tcPr>
            <w:tcW w:w="879" w:type="dxa"/>
            <w:tcBorders>
              <w:top w:val="single" w:color="836967" w:sz="0"/>
              <w:left w:val="single" w:color="836967" w:sz="0"/>
              <w:bottom w:val="single" w:color="836967" w:sz="5"/>
              <w:right w:val="single" w:color="836967" w:sz="5"/>
            </w:tcBorders>
            <w:shd w:color="auto" w:fill="auto"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0,00</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Главный бухгалтер                                                         ________________________</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gosuslugi.ru/" Id="docRId1" Type="http://schemas.openxmlformats.org/officeDocument/2006/relationships/hyperlink"/><Relationship TargetMode="External" Target="http://www.admkurchanskaya.ru/" Id="docRId3" Type="http://schemas.openxmlformats.org/officeDocument/2006/relationships/hyperlink"/><Relationship Target="numbering.xml" Id="docRId5" Type="http://schemas.openxmlformats.org/officeDocument/2006/relationships/numbering"/><Relationship TargetMode="External" Target="http://www.admkurchanskaya.ru/" Id="docRId0" Type="http://schemas.openxmlformats.org/officeDocument/2006/relationships/hyperlink"/><Relationship TargetMode="External" Target="http://www.gosuslugi.ru/" Id="docRId2" Type="http://schemas.openxmlformats.org/officeDocument/2006/relationships/hyperlink"/><Relationship TargetMode="External" Target="http://www.admkurchanskaya.ru/" Id="docRId4" Type="http://schemas.openxmlformats.org/officeDocument/2006/relationships/hyperlink"/><Relationship Target="styles.xml" Id="docRId6" Type="http://schemas.openxmlformats.org/officeDocument/2006/relationships/styles"/></Relationships>
</file>